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/>
    <w:p/>
    <w:p>
      <w:pPr>
        <w:rPr>
          <w:rFonts w:hint="eastAsia"/>
        </w:rPr>
      </w:pPr>
      <w:r>
        <w:pict>
          <v:shape id="_x0000_i1025" o:spt="136" type="#_x0000_t136" style="height:48.75pt;width:414.75pt;" fillcolor="#FF0000" filled="t" coordsize="21600,21600" adj="10800">
            <v:path/>
            <v:fill on="t" focussize="0,0"/>
            <v:stroke color="#FF0000"/>
            <v:imagedata o:title=""/>
            <o:lock v:ext="edit" grouping="f" rotation="f" text="f" aspectratio="f"/>
            <v:textpath on="t" fitshape="t" fitpath="t" trim="t" xscale="f" string="安吉县人力资源和社会保障局文件" style="font-family:宋体;font-size:36pt;font-weight:bold;v-text-align:center;"/>
            <w10:wrap type="none"/>
            <w10:anchorlock/>
          </v:shape>
        </w:pict>
      </w: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jc w:val="center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安人社职评〔201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43</w:t>
      </w:r>
      <w:r>
        <w:rPr>
          <w:rFonts w:hint="eastAsia" w:ascii="仿宋_GB2312" w:eastAsia="仿宋_GB2312"/>
          <w:sz w:val="32"/>
          <w:szCs w:val="32"/>
        </w:rPr>
        <w:t>号</w:t>
      </w:r>
    </w:p>
    <w:p>
      <w:pPr>
        <w:spacing w:line="360" w:lineRule="auto"/>
        <w:jc w:val="both"/>
        <w:rPr>
          <w:rFonts w:hint="eastAsia" w:ascii="仿宋" w:hAnsi="仿宋" w:eastAsia="仿宋" w:cs="仿宋"/>
          <w:b w:val="0"/>
          <w:bCs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7722342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372100" cy="0"/>
                <wp:effectExtent l="0" t="0" r="0" b="0"/>
                <wp:wrapNone/>
                <wp:docPr id="2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372100" cy="0"/>
                        </a:xfrm>
                        <a:prstGeom prst="line">
                          <a:avLst/>
                        </a:prstGeom>
                        <a:ln w="22225" cap="flat" cmpd="sng">
                          <a:solidFill>
                            <a:srgbClr val="FF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23pt;z-index:277223424;mso-width-relative:page;mso-height-relative:page;" filled="f" stroked="t" coordsize="21600,21600" o:gfxdata="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XBlxSdEAAAACAQAADwAAAAAAAAABACAAAAAiAAAAZHJzL2Rvd25yZXYueG1s&#10;UEsBAhQAFAAAAAgAh07iQBLDEGTGAQAAmgMAAA4AAAAAAAAAAQAgAAAAIAEAAGRycy9lMm9Eb2Mu&#10;eG1sUEsFBgAAAAAGAAYAWQEAAFgFAAAAAA==&#10;">
                <v:fill on="f" focussize="0,0"/>
                <v:stroke weight="1.75pt" color="#FF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spacing w:line="64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</w:pPr>
      <w:r>
        <w:rPr>
          <w:rFonts w:hint="eastAsia" w:ascii="宋体" w:hAnsi="宋体" w:eastAsia="宋体" w:cs="宋体"/>
          <w:b/>
          <w:bCs/>
          <w:sz w:val="44"/>
          <w:szCs w:val="44"/>
        </w:rPr>
        <w:t>关于公布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黄骏等</w:t>
      </w:r>
      <w:r>
        <w:rPr>
          <w:rFonts w:hint="eastAsia" w:ascii="宋体" w:hAnsi="宋体" w:eastAsia="宋体" w:cs="宋体"/>
          <w:b/>
          <w:bCs/>
          <w:sz w:val="44"/>
          <w:szCs w:val="44"/>
          <w:lang w:val="en-US" w:eastAsia="zh-CN"/>
        </w:rPr>
        <w:t>2位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同志具有</w:t>
      </w: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群众文化</w:t>
      </w:r>
    </w:p>
    <w:p>
      <w:pPr>
        <w:spacing w:line="640" w:lineRule="exact"/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z w:val="44"/>
          <w:szCs w:val="44"/>
          <w:lang w:eastAsia="zh-CN"/>
        </w:rPr>
        <w:t>中级专业技术职务任职资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格的通知</w:t>
      </w:r>
    </w:p>
    <w:p>
      <w:pPr>
        <w:ind w:firstLine="1785" w:firstLineChars="494"/>
        <w:rPr>
          <w:rFonts w:hint="eastAsia" w:asciiTheme="majorEastAsia" w:hAnsiTheme="majorEastAsia" w:eastAsiaTheme="majorEastAsia" w:cstheme="majorEastAsia"/>
          <w:b/>
          <w:sz w:val="36"/>
          <w:szCs w:val="36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各有关主管部门、有关单位：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根据湖州市人力资源和社会保障局湖人社</w:t>
      </w:r>
      <w:r>
        <w:rPr>
          <w:rFonts w:hint="eastAsia" w:ascii="仿宋_GB2312" w:eastAsia="仿宋_GB2312"/>
          <w:sz w:val="32"/>
          <w:szCs w:val="32"/>
          <w:lang w:eastAsia="zh-CN"/>
        </w:rPr>
        <w:t>函</w:t>
      </w:r>
      <w:r>
        <w:rPr>
          <w:rFonts w:hint="eastAsia" w:ascii="仿宋_GB2312" w:eastAsia="仿宋_GB2312"/>
          <w:sz w:val="32"/>
          <w:szCs w:val="32"/>
        </w:rPr>
        <w:t>〔</w:t>
      </w:r>
      <w:r>
        <w:rPr>
          <w:rFonts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〕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100</w:t>
      </w:r>
      <w:r>
        <w:rPr>
          <w:rFonts w:hint="eastAsia" w:ascii="仿宋_GB2312" w:eastAsia="仿宋_GB2312"/>
          <w:sz w:val="32"/>
          <w:szCs w:val="32"/>
        </w:rPr>
        <w:t>号文件通知，经</w:t>
      </w:r>
      <w:r>
        <w:rPr>
          <w:rFonts w:hint="eastAsia" w:ascii="仿宋_GB2312" w:eastAsia="仿宋_GB2312"/>
          <w:sz w:val="32"/>
          <w:szCs w:val="32"/>
          <w:lang w:eastAsia="zh-CN"/>
        </w:rPr>
        <w:t>市群众文化、图书资料、文物博物专业中级职务</w:t>
      </w:r>
      <w:r>
        <w:rPr>
          <w:rFonts w:hint="eastAsia" w:ascii="仿宋_GB2312" w:eastAsia="仿宋_GB2312"/>
          <w:sz w:val="32"/>
          <w:szCs w:val="32"/>
        </w:rPr>
        <w:t>评审委员会评审通过，我</w:t>
      </w:r>
      <w:r>
        <w:rPr>
          <w:rFonts w:hint="eastAsia" w:ascii="仿宋_GB2312" w:eastAsia="仿宋_GB2312"/>
          <w:sz w:val="32"/>
          <w:szCs w:val="32"/>
          <w:lang w:eastAsia="zh-CN"/>
        </w:rPr>
        <w:t>县黄骏等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2位</w:t>
      </w:r>
      <w:r>
        <w:rPr>
          <w:rFonts w:hint="eastAsia" w:ascii="仿宋_GB2312" w:eastAsia="仿宋_GB2312"/>
          <w:sz w:val="32"/>
          <w:szCs w:val="32"/>
        </w:rPr>
        <w:t>同志具有</w:t>
      </w:r>
      <w:r>
        <w:rPr>
          <w:rFonts w:hint="eastAsia" w:ascii="仿宋_GB2312" w:eastAsia="仿宋_GB2312"/>
          <w:sz w:val="32"/>
          <w:szCs w:val="32"/>
          <w:lang w:eastAsia="zh-CN"/>
        </w:rPr>
        <w:t>群众文化中级专业技术职务任职</w:t>
      </w:r>
      <w:r>
        <w:rPr>
          <w:rFonts w:hint="eastAsia" w:ascii="仿宋_GB2312" w:eastAsia="仿宋_GB2312"/>
          <w:sz w:val="32"/>
          <w:szCs w:val="32"/>
        </w:rPr>
        <w:t>资格，现予公布。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b/>
          <w:bCs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姓  名</w:t>
      </w:r>
      <w:r>
        <w:rPr>
          <w:rFonts w:hint="eastAsia" w:ascii="黑体" w:hAnsi="黑体" w:eastAsia="黑体" w:cs="黑体"/>
          <w:b/>
          <w:bCs/>
          <w:sz w:val="32"/>
          <w:szCs w:val="32"/>
          <w:lang w:val="en-US" w:eastAsia="zh-CN"/>
        </w:rPr>
        <w:t xml:space="preserve">            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>工 作 单 位</w:t>
      </w:r>
      <w:r>
        <w:rPr>
          <w:rFonts w:hint="eastAsia" w:ascii="仿宋_GB2312" w:eastAsia="仿宋_GB2312"/>
          <w:b/>
          <w:bCs/>
          <w:sz w:val="32"/>
          <w:szCs w:val="32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</w:t>
      </w:r>
      <w:r>
        <w:rPr>
          <w:rFonts w:hint="eastAsia" w:ascii="黑体" w:hAnsi="黑体" w:eastAsia="黑体" w:cs="黑体"/>
          <w:b/>
          <w:bCs/>
          <w:sz w:val="32"/>
          <w:szCs w:val="32"/>
          <w:lang w:eastAsia="zh-CN"/>
        </w:rPr>
        <w:t>资格名称</w:t>
      </w:r>
      <w:r>
        <w:rPr>
          <w:rFonts w:hint="eastAsia" w:ascii="黑体" w:hAnsi="黑体" w:eastAsia="黑体" w:cs="黑体"/>
          <w:b/>
          <w:bCs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黄  骏    安吉县梅溪镇文化体育工作站    馆  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outlineLvl w:val="9"/>
        <w:rPr>
          <w:rFonts w:hint="default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季靓靓    安吉县灵峰街道便民服务中心    馆  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以上</w:t>
      </w:r>
      <w:r>
        <w:rPr>
          <w:rFonts w:hint="eastAsia" w:ascii="仿宋_GB2312" w:eastAsia="仿宋_GB2312"/>
          <w:sz w:val="32"/>
          <w:szCs w:val="32"/>
        </w:rPr>
        <w:t>同志的任职资格取得时间为201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19</w:t>
      </w:r>
      <w:r>
        <w:rPr>
          <w:rFonts w:hint="eastAsia" w:ascii="仿宋_GB2312" w:eastAsia="仿宋_GB2312"/>
          <w:sz w:val="32"/>
          <w:szCs w:val="32"/>
        </w:rPr>
        <w:t>日。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640" w:firstLineChars="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 w:firstLine="3840" w:firstLineChars="120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安吉县人力资源和社会保障局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</w:t>
      </w:r>
      <w:r>
        <w:rPr>
          <w:rFonts w:hint="eastAsia" w:ascii="仿宋_GB2312" w:eastAsia="仿宋_GB2312"/>
          <w:sz w:val="32"/>
          <w:szCs w:val="32"/>
        </w:rPr>
        <w:t>201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0"/>
          <w:szCs w:val="30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75733504" behindDoc="0" locked="0" layoutInCell="1" allowOverlap="1">
                <wp:simplePos x="0" y="0"/>
                <wp:positionH relativeFrom="column">
                  <wp:posOffset>38100</wp:posOffset>
                </wp:positionH>
                <wp:positionV relativeFrom="paragraph">
                  <wp:posOffset>339725</wp:posOffset>
                </wp:positionV>
                <wp:extent cx="5600700" cy="0"/>
                <wp:effectExtent l="0" t="0" r="0" b="0"/>
                <wp:wrapNone/>
                <wp:docPr id="35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3pt;margin-top:26.75pt;height:0pt;width:441pt;z-index:275733504;mso-width-relative:page;mso-height-relative:page;" filled="f" stroked="t" coordsize="21600,21600" o:gfxdata="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BOQ4g11gAAAAcBAAAPAAAAAAAAAAEAIAAAACIAAABkcnMvZG93bnJldi54bWxQ&#10;SwECFAAUAAAACACHTuJAWl9NIcABAACNAwAADgAAAAAAAAABACAAAAAlAQAAZHJzL2Uyb0RvYy54&#10;bWxQSwUGAAAAAAYABgBZAQAAVw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/>
        <w:jc w:val="both"/>
        <w:textAlignment w:val="auto"/>
        <w:outlineLvl w:val="9"/>
        <w:rPr>
          <w:rFonts w:hint="default" w:ascii="仿宋_GB2312" w:eastAsia="仿宋_GB2312"/>
          <w:sz w:val="30"/>
          <w:szCs w:val="30"/>
          <w:lang w:val="en-US" w:eastAsia="zh-CN"/>
        </w:rPr>
      </w:pPr>
      <w:r>
        <w:rPr>
          <w:rFonts w:hint="eastAsia" w:ascii="仿宋_GB2312" w:eastAsia="仿宋_GB2312"/>
          <w:sz w:val="30"/>
          <w:szCs w:val="30"/>
          <w:lang w:eastAsia="zh-CN"/>
        </w:rPr>
        <w:t>抄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 xml:space="preserve"> 送：县文体旅游局</w:t>
      </w:r>
    </w:p>
    <w:p>
      <w:pPr>
        <w:rPr>
          <w:rFonts w:hint="eastAsia" w:ascii="仿宋_GB2312" w:eastAsia="仿宋_GB2312"/>
          <w:spacing w:val="-6"/>
          <w:sz w:val="32"/>
          <w:szCs w:val="32"/>
        </w:rPr>
      </w:pP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40656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0</wp:posOffset>
                </wp:positionV>
                <wp:extent cx="5600700" cy="0"/>
                <wp:effectExtent l="0" t="0" r="0" b="0"/>
                <wp:wrapNone/>
                <wp:docPr id="9" name="Line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2" o:spid="_x0000_s1026" o:spt="20" style="position:absolute;left:0pt;margin-left:0pt;margin-top:0pt;height:0pt;width:441pt;z-index:254065664;mso-width-relative:page;mso-height-relative:page;" filled="f" stroked="t" coordsize="21600,21600" o:gfxdata="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/>
          <w:sz w:val="32"/>
          <w:szCs w:val="32"/>
        </w:rPr>
        <mc:AlternateContent>
          <mc:Choice Requires="wps">
            <w:drawing>
              <wp:anchor distT="0" distB="0" distL="114300" distR="114300" simplePos="0" relativeHeight="254064640" behindDoc="0" locked="0" layoutInCell="1" allowOverlap="1">
                <wp:simplePos x="0" y="0"/>
                <wp:positionH relativeFrom="column">
                  <wp:posOffset>-68580</wp:posOffset>
                </wp:positionH>
                <wp:positionV relativeFrom="paragraph">
                  <wp:posOffset>373380</wp:posOffset>
                </wp:positionV>
                <wp:extent cx="5600700" cy="0"/>
                <wp:effectExtent l="0" t="0" r="0" b="0"/>
                <wp:wrapNone/>
                <wp:docPr id="10" name="Line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00700" cy="0"/>
                        </a:xfrm>
                        <a:prstGeom prst="line">
                          <a:avLst/>
                        </a:prstGeom>
                        <a:ln w="12700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Line 3" o:spid="_x0000_s1026" o:spt="20" style="position:absolute;left:0pt;margin-left:-5.4pt;margin-top:29.4pt;height:0pt;width:441pt;z-index:254064640;mso-width-relative:page;mso-height-relative:page;" filled="f" stroked="t" coordsize="21600,21600" o:gfxdata="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FP9pUtgAAAAJAQAADwAAAAAAAAABACAAAAAiAAAAZHJzL2Rvd25yZXYueG1s&#10;UEsBAhQAFAAAAAgAh07iQGmru9C/AQAAjQMAAA4AAAAAAAAAAQAgAAAAJwEAAGRycy9lMm9Eb2Mu&#10;eG1sUEsFBgAAAAAGAAYAWQEAAFgFAAAAAA==&#10;">
                <v:fill on="f" focussize="0,0"/>
                <v:stroke weight="1pt"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eastAsia="仿宋_GB2312"/>
          <w:spacing w:val="-6"/>
          <w:sz w:val="32"/>
          <w:szCs w:val="32"/>
        </w:rPr>
        <w:t xml:space="preserve">安吉县人力资源和社会保障局办公室 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 xml:space="preserve"> </w:t>
      </w:r>
      <w:r>
        <w:rPr>
          <w:rFonts w:hint="eastAsia" w:ascii="仿宋_GB2312" w:eastAsia="仿宋_GB2312"/>
          <w:spacing w:val="-6"/>
          <w:sz w:val="32"/>
          <w:szCs w:val="32"/>
        </w:rPr>
        <w:t>201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9</w:t>
      </w:r>
      <w:r>
        <w:rPr>
          <w:rFonts w:hint="eastAsia" w:ascii="仿宋_GB2312" w:eastAsia="仿宋_GB2312"/>
          <w:spacing w:val="-6"/>
          <w:sz w:val="32"/>
          <w:szCs w:val="32"/>
        </w:rPr>
        <w:t>年</w:t>
      </w:r>
      <w:r>
        <w:rPr>
          <w:rFonts w:hint="eastAsia" w:ascii="仿宋_GB2312" w:eastAsia="仿宋_GB2312"/>
          <w:spacing w:val="-6"/>
          <w:sz w:val="32"/>
          <w:szCs w:val="32"/>
          <w:lang w:val="en-US" w:eastAsia="zh-CN"/>
        </w:rPr>
        <w:t>12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月</w:t>
      </w:r>
      <w:r>
        <w:rPr>
          <w:rFonts w:hint="eastAsia" w:ascii="仿宋_GB2312" w:eastAsia="仿宋_GB2312"/>
          <w:color w:val="000000"/>
          <w:spacing w:val="-6"/>
          <w:sz w:val="32"/>
          <w:szCs w:val="32"/>
          <w:lang w:val="en-US" w:eastAsia="zh-CN"/>
        </w:rPr>
        <w:t>10</w:t>
      </w:r>
      <w:r>
        <w:rPr>
          <w:rFonts w:hint="eastAsia" w:ascii="仿宋_GB2312" w:eastAsia="仿宋_GB2312"/>
          <w:color w:val="000000"/>
          <w:spacing w:val="-6"/>
          <w:sz w:val="32"/>
          <w:szCs w:val="32"/>
        </w:rPr>
        <w:t>日</w:t>
      </w:r>
      <w:r>
        <w:rPr>
          <w:rFonts w:hint="eastAsia" w:ascii="仿宋_GB2312" w:eastAsia="仿宋_GB2312"/>
          <w:spacing w:val="-6"/>
          <w:sz w:val="32"/>
          <w:szCs w:val="32"/>
        </w:rPr>
        <w:t>印发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4CC26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2019-12-18T01:25:32Z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